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23E5" w14:textId="475D86F6" w:rsidR="003A4676" w:rsidRPr="00C51498" w:rsidRDefault="006A730F" w:rsidP="00C51498">
      <w:pPr>
        <w:spacing w:after="18" w:line="259" w:lineRule="auto"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51498">
        <w:rPr>
          <w:rFonts w:ascii="Times New Roman" w:hAnsi="Times New Roman" w:cs="Times New Roman"/>
          <w:b/>
          <w:sz w:val="22"/>
          <w:szCs w:val="22"/>
          <w:u w:val="single" w:color="000000"/>
        </w:rPr>
        <w:t>DECLARAȚIE DE CANDIDATURĂ</w:t>
      </w:r>
    </w:p>
    <w:p w14:paraId="51D5BB84" w14:textId="77777777" w:rsidR="003A4676" w:rsidRPr="00C51498" w:rsidRDefault="006A730F">
      <w:pPr>
        <w:spacing w:after="18" w:line="259" w:lineRule="auto"/>
        <w:ind w:left="48" w:righ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5149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F87A10E" w14:textId="77777777" w:rsidR="003A4676" w:rsidRPr="00C51498" w:rsidRDefault="006A730F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3A515A" w14:textId="77777777" w:rsidR="003A4676" w:rsidRPr="00C51498" w:rsidRDefault="006A730F">
      <w:pPr>
        <w:ind w:left="-15" w:right="0" w:firstLine="720"/>
        <w:rPr>
          <w:rFonts w:ascii="Times New Roman" w:hAnsi="Times New Roman" w:cs="Times New Roman"/>
          <w:sz w:val="22"/>
          <w:szCs w:val="22"/>
        </w:rPr>
      </w:pPr>
      <w:proofErr w:type="spellStart"/>
      <w:r w:rsidRPr="00C51498">
        <w:rPr>
          <w:rFonts w:ascii="Times New Roman" w:hAnsi="Times New Roman" w:cs="Times New Roman"/>
          <w:sz w:val="22"/>
          <w:szCs w:val="22"/>
        </w:rPr>
        <w:t>Subsemnatul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identificat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cu C.I. seria .............., nr. ............................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eliberată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de ...................................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data de ...............................................,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farmacist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drept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liberă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pactică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conform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Certificatului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membru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Colegiului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Farmaciștilor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din </w:t>
      </w:r>
    </w:p>
    <w:p w14:paraId="154FDD8A" w14:textId="617E685D" w:rsidR="003A4676" w:rsidRPr="00C51498" w:rsidRDefault="006A730F">
      <w:pPr>
        <w:ind w:left="-5"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C51498">
        <w:rPr>
          <w:rFonts w:ascii="Times New Roman" w:hAnsi="Times New Roman" w:cs="Times New Roman"/>
          <w:sz w:val="22"/>
          <w:szCs w:val="22"/>
        </w:rPr>
        <w:t>România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seria ..................., nr..............................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eliberat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data de .........................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având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domiciliul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..................................................................................................................................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îmi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manifest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prin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prezenta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intenția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fermă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de a candida la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funcția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membru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al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Comisiei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Superioare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Disciplină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din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cadrul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Colegiului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Farmaciștilor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din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România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pentru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mandatul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565A1C" w:rsidRPr="00C51498">
        <w:rPr>
          <w:rFonts w:ascii="Times New Roman" w:hAnsi="Times New Roman" w:cs="Times New Roman"/>
          <w:b/>
          <w:sz w:val="22"/>
          <w:szCs w:val="22"/>
        </w:rPr>
        <w:t>26</w:t>
      </w:r>
      <w:r w:rsidRPr="00C51498">
        <w:rPr>
          <w:rFonts w:ascii="Times New Roman" w:hAnsi="Times New Roman" w:cs="Times New Roman"/>
          <w:b/>
          <w:sz w:val="22"/>
          <w:szCs w:val="22"/>
        </w:rPr>
        <w:t xml:space="preserve"> - 20</w:t>
      </w:r>
      <w:r w:rsidR="00565A1C" w:rsidRPr="00C51498">
        <w:rPr>
          <w:rFonts w:ascii="Times New Roman" w:hAnsi="Times New Roman" w:cs="Times New Roman"/>
          <w:b/>
          <w:sz w:val="22"/>
          <w:szCs w:val="22"/>
        </w:rPr>
        <w:t>30</w:t>
      </w:r>
      <w:r w:rsidRPr="00C51498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33F2A391" w14:textId="77777777" w:rsidR="003A4676" w:rsidRPr="00C51498" w:rsidRDefault="006A730F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79C07F" w14:textId="77777777" w:rsidR="003A4676" w:rsidRPr="00C51498" w:rsidRDefault="006A730F">
      <w:pPr>
        <w:spacing w:after="49"/>
        <w:ind w:left="-5"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Cunoscând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prevederile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legale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referitoare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r w:rsidRPr="00C51498">
        <w:rPr>
          <w:rFonts w:ascii="Times New Roman" w:hAnsi="Times New Roman" w:cs="Times New Roman"/>
          <w:b/>
          <w:sz w:val="22"/>
          <w:szCs w:val="22"/>
        </w:rPr>
        <w:t xml:space="preserve">la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condițiile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îndeplinite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precum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C51498">
        <w:rPr>
          <w:rFonts w:ascii="Times New Roman" w:hAnsi="Times New Roman" w:cs="Times New Roman"/>
          <w:b/>
          <w:sz w:val="22"/>
          <w:szCs w:val="22"/>
        </w:rPr>
        <w:t>a</w:t>
      </w:r>
      <w:proofErr w:type="gram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incompatibilităților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51498">
        <w:rPr>
          <w:rFonts w:ascii="Times New Roman" w:hAnsi="Times New Roman" w:cs="Times New Roman"/>
          <w:sz w:val="22"/>
          <w:szCs w:val="22"/>
        </w:rPr>
        <w:t xml:space="preserve">legate de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exercitarea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funcției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membru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Comisiei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Superioare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Disciplină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Colegiului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Farmaciștilor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din România</w:t>
      </w:r>
      <w:r w:rsidRPr="00C51498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C5149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declar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următoarele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FDACBA3" w14:textId="77777777" w:rsidR="003A4676" w:rsidRPr="00C51498" w:rsidRDefault="006A730F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  <w:sz w:val="22"/>
          <w:szCs w:val="22"/>
        </w:rPr>
      </w:pPr>
      <w:r w:rsidRPr="00C51498">
        <w:rPr>
          <w:rFonts w:ascii="Times New Roman" w:hAnsi="Times New Roman" w:cs="Times New Roman"/>
          <w:sz w:val="22"/>
          <w:szCs w:val="22"/>
        </w:rPr>
        <w:t xml:space="preserve">am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locul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muncă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la .................................................................................................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de </w:t>
      </w:r>
    </w:p>
    <w:p w14:paraId="27C2FDAA" w14:textId="77777777" w:rsidR="003A4676" w:rsidRPr="00C51498" w:rsidRDefault="006A730F">
      <w:pPr>
        <w:spacing w:after="40"/>
        <w:ind w:left="730" w:right="0"/>
        <w:rPr>
          <w:rFonts w:ascii="Times New Roman" w:hAnsi="Times New Roman" w:cs="Times New Roman"/>
          <w:sz w:val="22"/>
          <w:szCs w:val="22"/>
        </w:rPr>
      </w:pPr>
      <w:r w:rsidRPr="00C51498">
        <w:rPr>
          <w:rFonts w:ascii="Times New Roman" w:hAnsi="Times New Roman" w:cs="Times New Roman"/>
          <w:sz w:val="22"/>
          <w:szCs w:val="22"/>
        </w:rPr>
        <w:t xml:space="preserve">...........................................; </w:t>
      </w:r>
    </w:p>
    <w:p w14:paraId="7E8A273D" w14:textId="77777777" w:rsidR="003A4676" w:rsidRPr="00C51498" w:rsidRDefault="006A730F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  <w:sz w:val="22"/>
          <w:szCs w:val="22"/>
        </w:rPr>
      </w:pPr>
      <w:proofErr w:type="spellStart"/>
      <w:r w:rsidRPr="00C51498">
        <w:rPr>
          <w:rFonts w:ascii="Times New Roman" w:hAnsi="Times New Roman" w:cs="Times New Roman"/>
          <w:sz w:val="22"/>
          <w:szCs w:val="22"/>
        </w:rPr>
        <w:t>exercit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efectiv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personal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profesia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farmacist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începând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anul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10501D" w14:textId="77777777" w:rsidR="003A4676" w:rsidRPr="00C51498" w:rsidRDefault="006A730F">
      <w:pPr>
        <w:spacing w:after="40"/>
        <w:ind w:left="730" w:right="0"/>
        <w:rPr>
          <w:rFonts w:ascii="Times New Roman" w:hAnsi="Times New Roman" w:cs="Times New Roman"/>
          <w:sz w:val="22"/>
          <w:szCs w:val="22"/>
        </w:rPr>
      </w:pPr>
      <w:r w:rsidRPr="00C51498">
        <w:rPr>
          <w:rFonts w:ascii="Times New Roman" w:hAnsi="Times New Roman" w:cs="Times New Roman"/>
          <w:sz w:val="22"/>
          <w:szCs w:val="22"/>
        </w:rPr>
        <w:t xml:space="preserve">......................,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ceea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înseamnă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vechime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profesie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de ............ ani; </w:t>
      </w:r>
    </w:p>
    <w:p w14:paraId="2DDE333D" w14:textId="77777777" w:rsidR="003A4676" w:rsidRPr="00C51498" w:rsidRDefault="006A730F">
      <w:pPr>
        <w:numPr>
          <w:ilvl w:val="0"/>
          <w:numId w:val="1"/>
        </w:numPr>
        <w:spacing w:after="38"/>
        <w:ind w:right="0" w:hanging="360"/>
        <w:rPr>
          <w:rFonts w:ascii="Times New Roman" w:hAnsi="Times New Roman" w:cs="Times New Roman"/>
          <w:sz w:val="22"/>
          <w:szCs w:val="22"/>
        </w:rPr>
      </w:pPr>
      <w:r w:rsidRPr="00C51498">
        <w:rPr>
          <w:rFonts w:ascii="Times New Roman" w:hAnsi="Times New Roman" w:cs="Times New Roman"/>
          <w:sz w:val="22"/>
          <w:szCs w:val="22"/>
        </w:rPr>
        <w:t xml:space="preserve">nu am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sancționat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disciplinar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organele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profesiei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ultimii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5 ani de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activitate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profesională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06088AC" w14:textId="5F91725A" w:rsidR="003A4676" w:rsidRPr="00C51498" w:rsidRDefault="00C51498">
      <w:pPr>
        <w:numPr>
          <w:ilvl w:val="0"/>
          <w:numId w:val="1"/>
        </w:numPr>
        <w:spacing w:after="38"/>
        <w:ind w:right="0" w:hanging="360"/>
        <w:rPr>
          <w:rFonts w:ascii="Times New Roman" w:hAnsi="Times New Roman" w:cs="Times New Roman"/>
          <w:sz w:val="22"/>
          <w:szCs w:val="22"/>
        </w:rPr>
      </w:pPr>
      <w:proofErr w:type="spellStart"/>
      <w:r w:rsidRPr="00C51498">
        <w:rPr>
          <w:rFonts w:ascii="Times New Roman" w:hAnsi="Times New Roman" w:cs="Times New Roman"/>
          <w:sz w:val="22"/>
          <w:szCs w:val="22"/>
        </w:rPr>
        <w:t>dețin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>/</w:t>
      </w:r>
      <w:r w:rsidR="006A730F" w:rsidRPr="00C51498">
        <w:rPr>
          <w:rFonts w:ascii="Times New Roman" w:hAnsi="Times New Roman" w:cs="Times New Roman"/>
          <w:sz w:val="22"/>
          <w:szCs w:val="22"/>
        </w:rPr>
        <w:t xml:space="preserve">nu </w:t>
      </w:r>
      <w:proofErr w:type="spellStart"/>
      <w:r w:rsidR="006A730F" w:rsidRPr="00C51498">
        <w:rPr>
          <w:rFonts w:ascii="Times New Roman" w:hAnsi="Times New Roman" w:cs="Times New Roman"/>
          <w:sz w:val="22"/>
          <w:szCs w:val="22"/>
        </w:rPr>
        <w:t>dețin</w:t>
      </w:r>
      <w:proofErr w:type="spellEnd"/>
      <w:r w:rsidR="006A730F" w:rsidRPr="00C51498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="006A730F" w:rsidRPr="00C51498">
        <w:rPr>
          <w:rFonts w:ascii="Times New Roman" w:hAnsi="Times New Roman" w:cs="Times New Roman"/>
          <w:sz w:val="22"/>
          <w:szCs w:val="22"/>
        </w:rPr>
        <w:t>altă</w:t>
      </w:r>
      <w:proofErr w:type="spellEnd"/>
      <w:r w:rsidR="006A730F"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A730F" w:rsidRPr="00C51498">
        <w:rPr>
          <w:rFonts w:ascii="Times New Roman" w:hAnsi="Times New Roman" w:cs="Times New Roman"/>
          <w:sz w:val="22"/>
          <w:szCs w:val="22"/>
        </w:rPr>
        <w:t>funcție</w:t>
      </w:r>
      <w:proofErr w:type="spellEnd"/>
      <w:r w:rsidR="006A730F"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A730F" w:rsidRPr="00C51498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6A730F"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A730F" w:rsidRPr="00C51498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="006A730F"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A730F" w:rsidRPr="00C51498">
        <w:rPr>
          <w:rFonts w:ascii="Times New Roman" w:hAnsi="Times New Roman" w:cs="Times New Roman"/>
          <w:sz w:val="22"/>
          <w:szCs w:val="22"/>
        </w:rPr>
        <w:t>Colegiului</w:t>
      </w:r>
      <w:proofErr w:type="spellEnd"/>
      <w:r w:rsidR="006A730F"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A730F" w:rsidRPr="00C51498">
        <w:rPr>
          <w:rFonts w:ascii="Times New Roman" w:hAnsi="Times New Roman" w:cs="Times New Roman"/>
          <w:sz w:val="22"/>
          <w:szCs w:val="22"/>
        </w:rPr>
        <w:t>Farmaciștilor</w:t>
      </w:r>
      <w:proofErr w:type="spellEnd"/>
      <w:r w:rsidR="006A730F" w:rsidRPr="00C51498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="006A730F" w:rsidRPr="00C51498">
        <w:rPr>
          <w:rFonts w:ascii="Times New Roman" w:hAnsi="Times New Roman" w:cs="Times New Roman"/>
          <w:sz w:val="22"/>
          <w:szCs w:val="22"/>
        </w:rPr>
        <w:t>România</w:t>
      </w:r>
      <w:proofErr w:type="spellEnd"/>
      <w:r w:rsidR="006A730F"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A730F" w:rsidRPr="00C51498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="006A730F" w:rsidRPr="00C51498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6A730F" w:rsidRPr="00C51498">
        <w:rPr>
          <w:rFonts w:ascii="Times New Roman" w:hAnsi="Times New Roman" w:cs="Times New Roman"/>
          <w:sz w:val="22"/>
          <w:szCs w:val="22"/>
        </w:rPr>
        <w:t>structurilor</w:t>
      </w:r>
      <w:proofErr w:type="spellEnd"/>
      <w:r w:rsidR="006A730F" w:rsidRPr="00C51498">
        <w:rPr>
          <w:rFonts w:ascii="Times New Roman" w:hAnsi="Times New Roman" w:cs="Times New Roman"/>
          <w:sz w:val="22"/>
          <w:szCs w:val="22"/>
        </w:rPr>
        <w:t xml:space="preserve"> sale </w:t>
      </w:r>
      <w:proofErr w:type="spellStart"/>
      <w:r w:rsidR="006A730F" w:rsidRPr="00C51498">
        <w:rPr>
          <w:rFonts w:ascii="Times New Roman" w:hAnsi="Times New Roman" w:cs="Times New Roman"/>
          <w:sz w:val="22"/>
          <w:szCs w:val="22"/>
        </w:rPr>
        <w:t>teritoriale</w:t>
      </w:r>
      <w:proofErr w:type="spellEnd"/>
      <w:r w:rsidR="006A730F" w:rsidRPr="00C5149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55268CB1" w14:textId="4A9AEEEF" w:rsidR="00C51498" w:rsidRPr="00C51498" w:rsidRDefault="00C51498">
      <w:pPr>
        <w:numPr>
          <w:ilvl w:val="0"/>
          <w:numId w:val="1"/>
        </w:numPr>
        <w:spacing w:after="38"/>
        <w:ind w:right="0" w:hanging="360"/>
        <w:rPr>
          <w:rFonts w:ascii="Times New Roman" w:hAnsi="Times New Roman" w:cs="Times New Roman"/>
          <w:sz w:val="22"/>
          <w:szCs w:val="22"/>
        </w:rPr>
      </w:pPr>
      <w:proofErr w:type="spellStart"/>
      <w:r w:rsidRPr="00C51498">
        <w:rPr>
          <w:rFonts w:ascii="Times New Roman" w:hAnsi="Times New Roman" w:cs="Times New Roman"/>
          <w:sz w:val="22"/>
          <w:szCs w:val="22"/>
        </w:rPr>
        <w:t>Cunosc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stipulează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voi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fi ales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voi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opta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termen de maximum 30 de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funcția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actuală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cea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membru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Comisiei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Superioare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Disciplină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>.</w:t>
      </w:r>
    </w:p>
    <w:p w14:paraId="5267FC56" w14:textId="77777777" w:rsidR="003A4676" w:rsidRPr="00C51498" w:rsidRDefault="006A730F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  <w:sz w:val="22"/>
          <w:szCs w:val="22"/>
        </w:rPr>
      </w:pPr>
      <w:proofErr w:type="spellStart"/>
      <w:r w:rsidRPr="00C51498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ipoteza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voi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fi ales ca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membru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comisiei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mă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oblig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particip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ședințele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activitățile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specifice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acestui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organism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-mi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exercit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atribuțiile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sarcinile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încredințate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bună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credință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potrivit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regulamentelor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valorilor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corpului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profesional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din care fac </w:t>
      </w:r>
      <w:proofErr w:type="spellStart"/>
      <w:r w:rsidRPr="00C51498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483E83" w14:textId="77777777" w:rsidR="003A4676" w:rsidRPr="00C51498" w:rsidRDefault="006A730F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932E89" w14:textId="77777777" w:rsidR="003A4676" w:rsidRPr="00C51498" w:rsidRDefault="006A730F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6D1CDA" w14:textId="77777777" w:rsidR="003A4676" w:rsidRPr="00C51498" w:rsidRDefault="006A730F">
      <w:pPr>
        <w:ind w:left="-5" w:right="0"/>
        <w:rPr>
          <w:rFonts w:ascii="Times New Roman" w:hAnsi="Times New Roman" w:cs="Times New Roman"/>
          <w:sz w:val="22"/>
          <w:szCs w:val="22"/>
        </w:rPr>
      </w:pPr>
      <w:r w:rsidRPr="00C51498">
        <w:rPr>
          <w:rFonts w:ascii="Times New Roman" w:hAnsi="Times New Roman" w:cs="Times New Roman"/>
          <w:sz w:val="22"/>
          <w:szCs w:val="22"/>
        </w:rPr>
        <w:t xml:space="preserve">Data ................................... </w:t>
      </w:r>
    </w:p>
    <w:p w14:paraId="19F8C44B" w14:textId="77777777" w:rsidR="003A4676" w:rsidRPr="00C51498" w:rsidRDefault="006A730F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8F36B4" w14:textId="77777777" w:rsidR="003A4676" w:rsidRPr="00C51498" w:rsidRDefault="006A730F">
      <w:pPr>
        <w:spacing w:after="176"/>
        <w:ind w:left="-5"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C51498">
        <w:rPr>
          <w:rFonts w:ascii="Times New Roman" w:hAnsi="Times New Roman" w:cs="Times New Roman"/>
          <w:sz w:val="22"/>
          <w:szCs w:val="22"/>
        </w:rPr>
        <w:t>Semnătura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.......................................... </w:t>
      </w:r>
    </w:p>
    <w:p w14:paraId="4C327FD7" w14:textId="77777777" w:rsidR="003A4676" w:rsidRPr="00C51498" w:rsidRDefault="006A730F">
      <w:pPr>
        <w:spacing w:after="2" w:line="259" w:lineRule="auto"/>
        <w:ind w:left="0" w:righ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C51498">
        <w:rPr>
          <w:rFonts w:ascii="Times New Roman" w:hAnsi="Times New Roman" w:cs="Times New Roman"/>
          <w:strike/>
          <w:sz w:val="22"/>
          <w:szCs w:val="22"/>
        </w:rPr>
        <w:t xml:space="preserve">                                                       </w:t>
      </w:r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85F3CE3" w14:textId="77777777" w:rsidR="003A4676" w:rsidRPr="00C51498" w:rsidRDefault="006A730F">
      <w:pPr>
        <w:spacing w:after="4" w:line="250" w:lineRule="auto"/>
        <w:ind w:left="-5" w:right="0"/>
        <w:rPr>
          <w:rFonts w:ascii="Times New Roman" w:hAnsi="Times New Roman" w:cs="Times New Roman"/>
          <w:sz w:val="22"/>
          <w:szCs w:val="22"/>
        </w:rPr>
      </w:pPr>
      <w:r w:rsidRPr="00C51498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Legea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95/2006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privind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reforma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în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domeniul</w:t>
      </w:r>
      <w:proofErr w:type="spellEnd"/>
      <w:r w:rsidRPr="00C514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b/>
          <w:sz w:val="22"/>
          <w:szCs w:val="22"/>
        </w:rPr>
        <w:t>sănătății</w:t>
      </w:r>
      <w:proofErr w:type="spellEnd"/>
      <w:r w:rsidRPr="00C51498">
        <w:rPr>
          <w:rFonts w:ascii="Times New Roman" w:hAnsi="Times New Roman" w:cs="Times New Roman"/>
          <w:sz w:val="22"/>
          <w:szCs w:val="22"/>
        </w:rPr>
        <w:t xml:space="preserve"> </w:t>
      </w:r>
      <w:r w:rsidRPr="00C51498">
        <w:rPr>
          <w:rFonts w:ascii="Times New Roman" w:hAnsi="Times New Roman" w:cs="Times New Roman"/>
          <w:b/>
          <w:i/>
          <w:sz w:val="22"/>
          <w:szCs w:val="22"/>
        </w:rPr>
        <w:t>Art. 626. (1)</w:t>
      </w:r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Membrii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comisiilor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disciplină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de la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nivelul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colegiului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teritorial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sunt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aleşi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către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adunarea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generală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judeţeană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respectiv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cea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a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municipiului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Bucureşti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iar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membrii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Comisiei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superioare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disciplină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vor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fi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aleşi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către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Adunarea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generală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naţională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>.</w:t>
      </w:r>
      <w:r w:rsidRPr="00C51498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08AFABE2" w14:textId="77777777" w:rsidR="003A4676" w:rsidRPr="00C51498" w:rsidRDefault="006A730F">
      <w:pPr>
        <w:numPr>
          <w:ilvl w:val="0"/>
          <w:numId w:val="2"/>
        </w:numPr>
        <w:spacing w:after="4" w:line="250" w:lineRule="auto"/>
        <w:ind w:right="0" w:hanging="317"/>
        <w:rPr>
          <w:rFonts w:ascii="Times New Roman" w:hAnsi="Times New Roman" w:cs="Times New Roman"/>
          <w:sz w:val="22"/>
          <w:szCs w:val="22"/>
        </w:rPr>
      </w:pP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Membrii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comisiilor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disciplină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vor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fi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aleşi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din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rândul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farmaciştilor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cu o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vechime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peste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7 ani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în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profesie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şi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care nu au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avut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abateri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disciplinare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în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ultimii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5 ani. </w:t>
      </w:r>
    </w:p>
    <w:p w14:paraId="5661A14A" w14:textId="77777777" w:rsidR="003A4676" w:rsidRPr="00C51498" w:rsidRDefault="006A730F">
      <w:pPr>
        <w:numPr>
          <w:ilvl w:val="0"/>
          <w:numId w:val="2"/>
        </w:numPr>
        <w:spacing w:after="4" w:line="250" w:lineRule="auto"/>
        <w:ind w:right="0" w:hanging="317"/>
        <w:rPr>
          <w:rFonts w:ascii="Times New Roman" w:hAnsi="Times New Roman" w:cs="Times New Roman"/>
          <w:sz w:val="22"/>
          <w:szCs w:val="22"/>
        </w:rPr>
      </w:pP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Funcţia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membru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al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comisiei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disciplină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este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incompatibilă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cu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orice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altă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funcţie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în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cadrul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CFR. </w:t>
      </w:r>
    </w:p>
    <w:p w14:paraId="7A7589D1" w14:textId="77777777" w:rsidR="003A4676" w:rsidRPr="00C51498" w:rsidRDefault="006A730F">
      <w:pPr>
        <w:numPr>
          <w:ilvl w:val="0"/>
          <w:numId w:val="2"/>
        </w:numPr>
        <w:spacing w:after="4" w:line="250" w:lineRule="auto"/>
        <w:ind w:right="0" w:hanging="317"/>
        <w:rPr>
          <w:rFonts w:ascii="Times New Roman" w:hAnsi="Times New Roman" w:cs="Times New Roman"/>
          <w:sz w:val="22"/>
          <w:szCs w:val="22"/>
        </w:rPr>
      </w:pP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Durata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mandatului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membrilor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comisiilor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disciplină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este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de 4 </w:t>
      </w:r>
      <w:proofErr w:type="gramStart"/>
      <w:r w:rsidRPr="00C51498">
        <w:rPr>
          <w:rFonts w:ascii="Times New Roman" w:hAnsi="Times New Roman" w:cs="Times New Roman"/>
          <w:i/>
          <w:sz w:val="22"/>
          <w:szCs w:val="22"/>
        </w:rPr>
        <w:t>ani</w:t>
      </w:r>
      <w:proofErr w:type="gram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. </w:t>
      </w:r>
    </w:p>
    <w:p w14:paraId="0A351363" w14:textId="77777777" w:rsidR="003A4676" w:rsidRPr="00C51498" w:rsidRDefault="006A730F">
      <w:pPr>
        <w:numPr>
          <w:ilvl w:val="0"/>
          <w:numId w:val="2"/>
        </w:numPr>
        <w:spacing w:after="4" w:line="250" w:lineRule="auto"/>
        <w:ind w:right="0" w:hanging="317"/>
        <w:rPr>
          <w:rFonts w:ascii="Times New Roman" w:hAnsi="Times New Roman" w:cs="Times New Roman"/>
          <w:sz w:val="22"/>
          <w:szCs w:val="22"/>
        </w:rPr>
      </w:pP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Unul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dintre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membrii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comisiilor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disciplină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este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desemnat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autorităţile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sănătate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publică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, la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nivel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teritorial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şi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către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Ministerul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Sănătăţii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, la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nivelul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Comisiei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superioare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disciplină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. </w:t>
      </w:r>
    </w:p>
    <w:p w14:paraId="31356534" w14:textId="77777777" w:rsidR="003A4676" w:rsidRPr="00C51498" w:rsidRDefault="006A730F">
      <w:pPr>
        <w:numPr>
          <w:ilvl w:val="0"/>
          <w:numId w:val="2"/>
        </w:numPr>
        <w:spacing w:after="4" w:line="250" w:lineRule="auto"/>
        <w:ind w:right="0" w:hanging="317"/>
        <w:rPr>
          <w:rFonts w:ascii="Times New Roman" w:hAnsi="Times New Roman" w:cs="Times New Roman"/>
          <w:sz w:val="22"/>
          <w:szCs w:val="22"/>
        </w:rPr>
      </w:pP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Calitatea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membru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al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comisiilor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disciplină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încetează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prin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deces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demisie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pierderea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calităţii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membru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al CFR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ori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prin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numirea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unui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alt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reprezentant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în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cazul</w:t>
      </w:r>
      <w:proofErr w:type="spellEnd"/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sz w:val="22"/>
          <w:szCs w:val="22"/>
        </w:rPr>
        <w:t>membrilor</w:t>
      </w:r>
      <w:proofErr w:type="spellEnd"/>
      <w:r w:rsidRPr="00C51498">
        <w:rPr>
          <w:rFonts w:ascii="Times New Roman" w:hAnsi="Times New Roman" w:cs="Times New Roman"/>
          <w:i/>
          <w:color w:val="343434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color w:val="343434"/>
          <w:sz w:val="22"/>
          <w:szCs w:val="22"/>
        </w:rPr>
        <w:t>desemnaţi</w:t>
      </w:r>
      <w:proofErr w:type="spellEnd"/>
      <w:r w:rsidRPr="00C51498">
        <w:rPr>
          <w:rFonts w:ascii="Times New Roman" w:hAnsi="Times New Roman" w:cs="Times New Roman"/>
          <w:i/>
          <w:color w:val="343434"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i/>
          <w:color w:val="343434"/>
          <w:sz w:val="22"/>
          <w:szCs w:val="22"/>
        </w:rPr>
        <w:t>către</w:t>
      </w:r>
      <w:proofErr w:type="spellEnd"/>
      <w:r w:rsidRPr="00C51498">
        <w:rPr>
          <w:rFonts w:ascii="Times New Roman" w:hAnsi="Times New Roman" w:cs="Times New Roman"/>
          <w:i/>
          <w:color w:val="343434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color w:val="343434"/>
          <w:sz w:val="22"/>
          <w:szCs w:val="22"/>
        </w:rPr>
        <w:t>Ministerul</w:t>
      </w:r>
      <w:proofErr w:type="spellEnd"/>
      <w:r w:rsidRPr="00C51498">
        <w:rPr>
          <w:rFonts w:ascii="Times New Roman" w:hAnsi="Times New Roman" w:cs="Times New Roman"/>
          <w:i/>
          <w:color w:val="343434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color w:val="343434"/>
          <w:sz w:val="22"/>
          <w:szCs w:val="22"/>
        </w:rPr>
        <w:t>Sănătăţii</w:t>
      </w:r>
      <w:proofErr w:type="spellEnd"/>
      <w:r w:rsidRPr="00C51498">
        <w:rPr>
          <w:rFonts w:ascii="Times New Roman" w:hAnsi="Times New Roman" w:cs="Times New Roman"/>
          <w:i/>
          <w:color w:val="343434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color w:val="343434"/>
          <w:sz w:val="22"/>
          <w:szCs w:val="22"/>
        </w:rPr>
        <w:t>sau</w:t>
      </w:r>
      <w:proofErr w:type="spellEnd"/>
      <w:r w:rsidRPr="00C51498">
        <w:rPr>
          <w:rFonts w:ascii="Times New Roman" w:hAnsi="Times New Roman" w:cs="Times New Roman"/>
          <w:i/>
          <w:color w:val="343434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color w:val="343434"/>
          <w:sz w:val="22"/>
          <w:szCs w:val="22"/>
        </w:rPr>
        <w:t>direcţia</w:t>
      </w:r>
      <w:proofErr w:type="spellEnd"/>
      <w:r w:rsidRPr="00C51498">
        <w:rPr>
          <w:rFonts w:ascii="Times New Roman" w:hAnsi="Times New Roman" w:cs="Times New Roman"/>
          <w:i/>
          <w:color w:val="343434"/>
          <w:sz w:val="22"/>
          <w:szCs w:val="22"/>
        </w:rPr>
        <w:t xml:space="preserve"> de </w:t>
      </w:r>
      <w:proofErr w:type="spellStart"/>
      <w:r w:rsidRPr="00C51498">
        <w:rPr>
          <w:rFonts w:ascii="Times New Roman" w:hAnsi="Times New Roman" w:cs="Times New Roman"/>
          <w:i/>
          <w:color w:val="343434"/>
          <w:sz w:val="22"/>
          <w:szCs w:val="22"/>
        </w:rPr>
        <w:t>sănătate</w:t>
      </w:r>
      <w:proofErr w:type="spellEnd"/>
      <w:r w:rsidRPr="00C51498">
        <w:rPr>
          <w:rFonts w:ascii="Times New Roman" w:hAnsi="Times New Roman" w:cs="Times New Roman"/>
          <w:i/>
          <w:color w:val="343434"/>
          <w:sz w:val="22"/>
          <w:szCs w:val="22"/>
        </w:rPr>
        <w:t xml:space="preserve"> </w:t>
      </w:r>
      <w:proofErr w:type="spellStart"/>
      <w:r w:rsidRPr="00C51498">
        <w:rPr>
          <w:rFonts w:ascii="Times New Roman" w:hAnsi="Times New Roman" w:cs="Times New Roman"/>
          <w:i/>
          <w:color w:val="343434"/>
          <w:sz w:val="22"/>
          <w:szCs w:val="22"/>
        </w:rPr>
        <w:t>publică</w:t>
      </w:r>
      <w:proofErr w:type="spellEnd"/>
      <w:r w:rsidRPr="00C51498">
        <w:rPr>
          <w:rFonts w:ascii="Times New Roman" w:hAnsi="Times New Roman" w:cs="Times New Roman"/>
          <w:i/>
          <w:color w:val="343434"/>
          <w:sz w:val="22"/>
          <w:szCs w:val="22"/>
        </w:rPr>
        <w:t>.</w:t>
      </w:r>
      <w:r w:rsidRPr="00C51498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sectPr w:rsidR="003A4676" w:rsidRPr="00C51498">
      <w:pgSz w:w="11899" w:h="16819"/>
      <w:pgMar w:top="1440" w:right="1128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E1E7A"/>
    <w:multiLevelType w:val="hybridMultilevel"/>
    <w:tmpl w:val="FFFFFFFF"/>
    <w:lvl w:ilvl="0" w:tplc="C66837F0">
      <w:start w:val="2"/>
      <w:numFmt w:val="decimal"/>
      <w:lvlText w:val="(%1)"/>
      <w:lvlJc w:val="left"/>
      <w:pPr>
        <w:ind w:left="317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222AB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E4B36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560D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9CBC7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48767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2EE2C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182FB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48CD6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D371F4"/>
    <w:multiLevelType w:val="hybridMultilevel"/>
    <w:tmpl w:val="FFFFFFFF"/>
    <w:lvl w:ilvl="0" w:tplc="BBD44252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8B2D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E39A8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46698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6023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4CE1B0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F471B0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6AFBE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F8E6B8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3424367">
    <w:abstractNumId w:val="1"/>
  </w:num>
  <w:num w:numId="2" w16cid:durableId="17203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76"/>
    <w:rsid w:val="003A4676"/>
    <w:rsid w:val="00565A1C"/>
    <w:rsid w:val="006A730F"/>
    <w:rsid w:val="00C51498"/>
    <w:rsid w:val="00D261EE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F336"/>
  <w15:docId w15:val="{8B176A01-D9F5-5C47-BC98-3D0F7AB6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7" w:lineRule="auto"/>
      <w:ind w:left="10" w:right="1" w:hanging="10"/>
      <w:jc w:val="both"/>
    </w:pPr>
    <w:rPr>
      <w:rFonts w:ascii="Cambria" w:eastAsia="Cambria" w:hAnsi="Cambria" w:cs="Cambria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506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Livică Fătu</dc:creator>
  <cp:keywords/>
  <cp:lastModifiedBy>Ana</cp:lastModifiedBy>
  <cp:revision>2</cp:revision>
  <dcterms:created xsi:type="dcterms:W3CDTF">2026-05-13T10:24:00Z</dcterms:created>
  <dcterms:modified xsi:type="dcterms:W3CDTF">2026-05-13T10:24:00Z</dcterms:modified>
</cp:coreProperties>
</file>